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D4BF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2024年度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Hans" w:bidi="ar"/>
        </w:rPr>
        <w:t>张仲礼学术奖候选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人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  <w:t>综合成果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统计表</w:t>
      </w:r>
    </w:p>
    <w:p w14:paraId="435E689A">
      <w:pPr>
        <w:autoSpaceDE w:val="0"/>
        <w:autoSpaceDN w:val="0"/>
        <w:adjustRightInd w:val="0"/>
        <w:snapToGrid w:val="0"/>
        <w:spacing w:line="360" w:lineRule="auto"/>
        <w:ind w:firstLine="843" w:firstLineChars="35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（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201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9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.12.1-202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.9.30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之间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个人或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作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为第一作者的成果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）</w:t>
      </w:r>
    </w:p>
    <w:p w14:paraId="78547601">
      <w:pPr>
        <w:autoSpaceDE w:val="0"/>
        <w:autoSpaceDN w:val="0"/>
        <w:adjustRightInd w:val="0"/>
        <w:snapToGrid w:val="0"/>
        <w:spacing w:line="360" w:lineRule="auto"/>
        <w:ind w:firstLine="843" w:firstLineChars="35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</w:p>
    <w:p w14:paraId="5E59740D">
      <w:pPr>
        <w:autoSpaceDE w:val="0"/>
        <w:autoSpaceDN w:val="0"/>
        <w:adjustRightInd w:val="0"/>
        <w:snapToGrid w:val="0"/>
        <w:spacing w:line="360" w:lineRule="auto"/>
        <w:ind w:firstLine="840" w:firstLineChars="35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所（部门）盖章   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申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请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人：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Hans"/>
        </w:rPr>
        <w:t xml:space="preserve">           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出生年月：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Hans"/>
        </w:rPr>
        <w:t xml:space="preserve">             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2024年制</w:t>
      </w:r>
    </w:p>
    <w:p w14:paraId="441573F4">
      <w:pPr>
        <w:ind w:firstLine="4440" w:firstLineChars="185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28"/>
        <w:gridCol w:w="1729"/>
        <w:gridCol w:w="2596"/>
        <w:gridCol w:w="746"/>
        <w:gridCol w:w="1326"/>
        <w:gridCol w:w="1108"/>
        <w:gridCol w:w="1108"/>
        <w:gridCol w:w="1253"/>
        <w:gridCol w:w="963"/>
        <w:gridCol w:w="1181"/>
        <w:gridCol w:w="746"/>
      </w:tblGrid>
      <w:tr w14:paraId="1110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gridSpan w:val="12"/>
          </w:tcPr>
          <w:p w14:paraId="5DD88381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填报说明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：1、下列均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个人成果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，如有集体项目须是由申报者作为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第一作者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发表、获得或为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承担的成果；2、以下项目均须提供相关证明材料复印件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提交时按照顺序排列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为保证评选工作的公平、严肃性，各申报人必须如实填报上表，科研处将对照个人录入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科研管理信息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系统的成果逐项审核，如发现造假，虚报者将被取消评审资格。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日之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的期刊论文请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填在相应类别并在明细列表中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标出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老办法认定的类别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。</w:t>
            </w:r>
          </w:p>
        </w:tc>
      </w:tr>
      <w:tr w14:paraId="02F7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vMerge w:val="restart"/>
            <w:vAlign w:val="center"/>
          </w:tcPr>
          <w:p w14:paraId="4E565E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国家级纵向课题</w:t>
            </w:r>
          </w:p>
        </w:tc>
        <w:tc>
          <w:tcPr>
            <w:tcW w:w="0" w:type="auto"/>
            <w:gridSpan w:val="3"/>
            <w:vAlign w:val="center"/>
          </w:tcPr>
          <w:p w14:paraId="13B3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</w:tc>
        <w:tc>
          <w:tcPr>
            <w:tcW w:w="0" w:type="auto"/>
            <w:vMerge w:val="restart"/>
            <w:vAlign w:val="center"/>
          </w:tcPr>
          <w:p w14:paraId="5D21EB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国家级奖项</w:t>
            </w:r>
          </w:p>
        </w:tc>
        <w:tc>
          <w:tcPr>
            <w:tcW w:w="0" w:type="auto"/>
            <w:vMerge w:val="restart"/>
            <w:vAlign w:val="center"/>
          </w:tcPr>
          <w:p w14:paraId="08202C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哲社奖或决咨奖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二等以上奖项</w:t>
            </w:r>
          </w:p>
        </w:tc>
        <w:tc>
          <w:tcPr>
            <w:tcW w:w="0" w:type="auto"/>
            <w:vMerge w:val="restart"/>
            <w:vAlign w:val="center"/>
          </w:tcPr>
          <w:p w14:paraId="4A58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肯定性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</w:t>
            </w:r>
          </w:p>
        </w:tc>
        <w:tc>
          <w:tcPr>
            <w:tcW w:w="0" w:type="auto"/>
            <w:vMerge w:val="restart"/>
            <w:vAlign w:val="center"/>
          </w:tcPr>
          <w:p w14:paraId="4970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省部级领导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肯定性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</w:t>
            </w:r>
          </w:p>
        </w:tc>
        <w:tc>
          <w:tcPr>
            <w:tcW w:w="0" w:type="auto"/>
            <w:vMerge w:val="restart"/>
            <w:vAlign w:val="center"/>
          </w:tcPr>
          <w:p w14:paraId="23E3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入选国家社科基金成果文库</w:t>
            </w:r>
          </w:p>
        </w:tc>
        <w:tc>
          <w:tcPr>
            <w:tcW w:w="0" w:type="auto"/>
            <w:vMerge w:val="restart"/>
            <w:vAlign w:val="center"/>
          </w:tcPr>
          <w:p w14:paraId="2EA2D4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市级以上人才项目</w:t>
            </w:r>
          </w:p>
        </w:tc>
        <w:tc>
          <w:tcPr>
            <w:tcW w:w="0" w:type="auto"/>
            <w:vMerge w:val="restart"/>
            <w:vAlign w:val="center"/>
          </w:tcPr>
          <w:p w14:paraId="47E83C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其他被认可的成果或荣誉</w:t>
            </w:r>
          </w:p>
        </w:tc>
        <w:tc>
          <w:tcPr>
            <w:tcW w:w="0" w:type="auto"/>
            <w:vMerge w:val="restart"/>
            <w:vAlign w:val="center"/>
          </w:tcPr>
          <w:p w14:paraId="0663E6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符合项统计</w:t>
            </w:r>
          </w:p>
        </w:tc>
      </w:tr>
      <w:tr w14:paraId="024A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</w:tcPr>
          <w:p w14:paraId="0E011F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5C7DF1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顶刊</w:t>
            </w:r>
          </w:p>
        </w:tc>
        <w:tc>
          <w:tcPr>
            <w:tcW w:w="0" w:type="auto"/>
          </w:tcPr>
          <w:p w14:paraId="535265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甲A、SSCI或SCI一区(或院外甲A）</w:t>
            </w:r>
          </w:p>
        </w:tc>
        <w:tc>
          <w:tcPr>
            <w:tcW w:w="0" w:type="auto"/>
          </w:tcPr>
          <w:p w14:paraId="71466B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甲类、SSCI或SCI二区、A&amp;HCI、自科A类（或院外甲）</w:t>
            </w:r>
          </w:p>
        </w:tc>
        <w:tc>
          <w:tcPr>
            <w:tcW w:w="0" w:type="auto"/>
            <w:vMerge w:val="continue"/>
          </w:tcPr>
          <w:p w14:paraId="1184C9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</w:tcPr>
          <w:p w14:paraId="07AEBB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</w:tcPr>
          <w:p w14:paraId="36EC36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</w:tcPr>
          <w:p w14:paraId="065394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</w:tcPr>
          <w:p w14:paraId="5199C3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</w:tcPr>
          <w:p w14:paraId="5092AE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</w:tcPr>
          <w:p w14:paraId="188CA0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</w:tcPr>
          <w:p w14:paraId="475340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2756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</w:tcPr>
          <w:p w14:paraId="5E3D57AC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7FFB95C9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135D63B4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316B4942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0237A4C6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042A7A2D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5554212C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6701924B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34A9ABD0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54682685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0B16DA3F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221668A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7C876937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</w:p>
    <w:p w14:paraId="116BEAF1"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附：上述重要成果具体说明（如课题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名称、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编号、在研状态或结项等级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奖项名称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论文刊名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、出版年份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</w:p>
    <w:tbl>
      <w:tblPr>
        <w:tblStyle w:val="5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373"/>
      </w:tblGrid>
      <w:tr w14:paraId="646C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2" w:type="dxa"/>
          </w:tcPr>
          <w:p w14:paraId="601D33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1</w:t>
            </w:r>
          </w:p>
        </w:tc>
        <w:tc>
          <w:tcPr>
            <w:tcW w:w="13373" w:type="dxa"/>
          </w:tcPr>
          <w:p w14:paraId="64792B0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542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2" w:type="dxa"/>
          </w:tcPr>
          <w:p w14:paraId="68669F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2</w:t>
            </w:r>
          </w:p>
        </w:tc>
        <w:tc>
          <w:tcPr>
            <w:tcW w:w="13373" w:type="dxa"/>
          </w:tcPr>
          <w:p w14:paraId="6640987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CAD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2" w:type="dxa"/>
          </w:tcPr>
          <w:p w14:paraId="40901B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3</w:t>
            </w:r>
          </w:p>
        </w:tc>
        <w:tc>
          <w:tcPr>
            <w:tcW w:w="13373" w:type="dxa"/>
          </w:tcPr>
          <w:p w14:paraId="1C3E9A4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51D74232"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（注：如填写不下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可以顺延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0B208">
    <w:pPr>
      <w:pStyle w:val="3"/>
      <w:rPr>
        <w:rFonts w:hint="eastAsia" w:eastAsiaTheme="minorEastAsia"/>
        <w:lang w:val="en-US" w:eastAsia="zh-Hans"/>
      </w:rPr>
    </w:pPr>
    <w:r>
      <w:rPr>
        <w:rFonts w:hint="eastAsia"/>
        <w:lang w:val="en-US" w:eastAsia="zh-Hans"/>
      </w:rPr>
      <w:t>附表</w:t>
    </w:r>
    <w:r>
      <w:rPr>
        <w:rFonts w:hint="default"/>
        <w:lang w:eastAsia="zh-Han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TZhMzZhMDc0ZmQ1NjE5NWNmMGVmNGYzMWRjMjIifQ=="/>
  </w:docVars>
  <w:rsids>
    <w:rsidRoot w:val="76EE5D7E"/>
    <w:rsid w:val="06A3335E"/>
    <w:rsid w:val="09187C60"/>
    <w:rsid w:val="0AE16866"/>
    <w:rsid w:val="0BC65752"/>
    <w:rsid w:val="10611EED"/>
    <w:rsid w:val="1C0E2F29"/>
    <w:rsid w:val="1C2A0EF4"/>
    <w:rsid w:val="201557E0"/>
    <w:rsid w:val="202D3482"/>
    <w:rsid w:val="208337BA"/>
    <w:rsid w:val="219A700D"/>
    <w:rsid w:val="24AA57B9"/>
    <w:rsid w:val="24AC6F06"/>
    <w:rsid w:val="26173D8C"/>
    <w:rsid w:val="27427F2B"/>
    <w:rsid w:val="29235B3A"/>
    <w:rsid w:val="2C385DA0"/>
    <w:rsid w:val="302010F1"/>
    <w:rsid w:val="34B87A7E"/>
    <w:rsid w:val="35973B37"/>
    <w:rsid w:val="35F638E3"/>
    <w:rsid w:val="362D624A"/>
    <w:rsid w:val="37F0752F"/>
    <w:rsid w:val="39B5458C"/>
    <w:rsid w:val="42E83C16"/>
    <w:rsid w:val="44D73638"/>
    <w:rsid w:val="450E2D22"/>
    <w:rsid w:val="49156DF5"/>
    <w:rsid w:val="49FB2C9D"/>
    <w:rsid w:val="4EFFC721"/>
    <w:rsid w:val="4FA233AD"/>
    <w:rsid w:val="502B33A2"/>
    <w:rsid w:val="54C94F38"/>
    <w:rsid w:val="58FC1D80"/>
    <w:rsid w:val="5B1D0508"/>
    <w:rsid w:val="5D573A29"/>
    <w:rsid w:val="5E9B09BC"/>
    <w:rsid w:val="5EA7453C"/>
    <w:rsid w:val="64835103"/>
    <w:rsid w:val="64EC4A56"/>
    <w:rsid w:val="64EF18C2"/>
    <w:rsid w:val="69763488"/>
    <w:rsid w:val="6B6EB237"/>
    <w:rsid w:val="6D590AD9"/>
    <w:rsid w:val="6F150296"/>
    <w:rsid w:val="73650B85"/>
    <w:rsid w:val="737555F2"/>
    <w:rsid w:val="746F546C"/>
    <w:rsid w:val="76EE5D7E"/>
    <w:rsid w:val="76F1414E"/>
    <w:rsid w:val="7A026DB8"/>
    <w:rsid w:val="7A7B2887"/>
    <w:rsid w:val="7BA91027"/>
    <w:rsid w:val="7C344F24"/>
    <w:rsid w:val="7DDF3B93"/>
    <w:rsid w:val="7F7E92F8"/>
    <w:rsid w:val="7FCE14D1"/>
    <w:rsid w:val="7FF3C3D7"/>
    <w:rsid w:val="FE6FEA81"/>
    <w:rsid w:val="FEBFA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494</Characters>
  <Lines>0</Lines>
  <Paragraphs>0</Paragraphs>
  <TotalTime>6</TotalTime>
  <ScaleCrop>false</ScaleCrop>
  <LinksUpToDate>false</LinksUpToDate>
  <CharactersWithSpaces>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2021-11-28T08:06:00Z</dcterms:created>
  <dc:creator>lihui</dc:creator>
  <cp:lastModifiedBy>csl</cp:lastModifiedBy>
  <dcterms:modified xsi:type="dcterms:W3CDTF">2024-11-06T02:31:36Z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1D26151B462E4F84933B3907FC2F5EAF</vt:lpwstr>
  </property>
</Properties>
</file>